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Медиа-план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проведения мероприятий и информирования населения 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с целью формирования ответственного отношения к животным через 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сайты органов местного самоуправления СМИ, социальные сети и мессенджеры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в 2022 году на территории</w:t>
      </w:r>
    </w:p>
    <w:p>
      <w:pPr>
        <w:spacing w:after="0" w:line="240" w:lineRule="auto"/>
        <w:contextualSpacing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Сельского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  <w:t xml:space="preserve"> поселения Вата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__________________________________________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tbl>
      <w:tblPr>
        <w:tblStyle w:val="4"/>
        <w:tblW w:w="144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2223"/>
        <w:gridCol w:w="2169"/>
        <w:gridCol w:w="3092"/>
        <w:gridCol w:w="1876"/>
        <w:gridCol w:w="1926"/>
        <w:gridCol w:w="2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0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22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Периодичность проведения мероприятия</w:t>
            </w:r>
          </w:p>
        </w:tc>
        <w:tc>
          <w:tcPr>
            <w:tcW w:w="3202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Ссылка на информационные ресурсы, где размещается информация</w:t>
            </w:r>
          </w:p>
        </w:tc>
        <w:tc>
          <w:tcPr>
            <w:tcW w:w="1984" w:type="dxa"/>
            <w:vMerge w:val="restart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Отчетность 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678" w:type="dxa"/>
            <w:gridSpan w:val="2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Ф.И.О, должность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 (телефон,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0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Правила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обращения(выгула) домашних животных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 раз в квартал</w:t>
            </w:r>
          </w:p>
        </w:tc>
        <w:tc>
          <w:tcPr>
            <w:tcW w:w="3202" w:type="dxa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www.adminvata.ru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Ведущий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специалист администрации Костина О.А.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83466213526,</w:t>
            </w:r>
          </w:p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adminvata@mail.ru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30" w:type="dxa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Информация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для граждан о действиях в случаях встречи с животными без владельцев</w:t>
            </w:r>
          </w:p>
        </w:tc>
        <w:tc>
          <w:tcPr>
            <w:tcW w:w="222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 раз в квартал</w:t>
            </w:r>
          </w:p>
        </w:tc>
        <w:tc>
          <w:tcPr>
            <w:tcW w:w="3202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www.adminvata.ru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Ведущий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специалист администрации Костина О.А.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contextualSpacing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83466213526,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adminvata@mail.ru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jc w:val="center"/>
      </w:pPr>
    </w:p>
    <w:p/>
    <w:p/>
    <w:sectPr>
      <w:pgSz w:w="16838" w:h="11906" w:orient="landscape"/>
      <w:pgMar w:top="993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04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2022-11-24T06:38:27Z</dcterms:created>
  <dc:creator>radxx</dc:creator>
  <cp:lastModifiedBy>Ra G</cp:lastModifiedBy>
  <dcterms:modified xsi:type="dcterms:W3CDTF">2022-11-24T09:11:19Z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7ED6590343A14FE1A26189CC8147AFF2</vt:lpwstr>
  </property>
</Properties>
</file>